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4A9" w:rsidRDefault="009A14A9" w:rsidP="009A14A9">
      <w:pPr>
        <w:spacing w:line="360" w:lineRule="auto"/>
        <w:jc w:val="left"/>
        <w:rPr>
          <w:b/>
          <w:color w:val="000000" w:themeColor="text1"/>
          <w:sz w:val="30"/>
          <w:szCs w:val="30"/>
        </w:rPr>
      </w:pPr>
      <w:r>
        <w:rPr>
          <w:rFonts w:hint="eastAsia"/>
          <w:b/>
          <w:color w:val="000000" w:themeColor="text1"/>
          <w:sz w:val="30"/>
          <w:szCs w:val="30"/>
        </w:rPr>
        <w:t>附件二：</w:t>
      </w:r>
    </w:p>
    <w:p w:rsidR="009A14A9" w:rsidRDefault="009A14A9" w:rsidP="009A14A9">
      <w:pPr>
        <w:spacing w:line="360" w:lineRule="auto"/>
        <w:jc w:val="center"/>
        <w:rPr>
          <w:rFonts w:eastAsia="宋体"/>
          <w:b/>
          <w:color w:val="000000" w:themeColor="text1"/>
          <w:sz w:val="30"/>
          <w:szCs w:val="30"/>
        </w:rPr>
      </w:pPr>
      <w:r>
        <w:rPr>
          <w:rFonts w:hint="eastAsia"/>
          <w:b/>
          <w:color w:val="000000" w:themeColor="text1"/>
          <w:sz w:val="30"/>
          <w:szCs w:val="30"/>
        </w:rPr>
        <w:t>评分标准</w:t>
      </w:r>
      <w:bookmarkStart w:id="0" w:name="_GoBack"/>
      <w:bookmarkEnd w:id="0"/>
    </w:p>
    <w:tbl>
      <w:tblPr>
        <w:tblpPr w:leftFromText="180" w:rightFromText="180" w:vertAnchor="text" w:horzAnchor="page" w:tblpX="1462" w:tblpY="276"/>
        <w:tblOverlap w:val="never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7092"/>
        <w:gridCol w:w="732"/>
      </w:tblGrid>
      <w:tr w:rsidR="009A14A9" w:rsidTr="00427633">
        <w:trPr>
          <w:trHeight w:val="840"/>
        </w:trPr>
        <w:tc>
          <w:tcPr>
            <w:tcW w:w="1176" w:type="dxa"/>
            <w:vAlign w:val="center"/>
          </w:tcPr>
          <w:p w:rsidR="009A14A9" w:rsidRDefault="009A14A9" w:rsidP="00427633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内容及赋分</w:t>
            </w:r>
          </w:p>
        </w:tc>
        <w:tc>
          <w:tcPr>
            <w:tcW w:w="7092" w:type="dxa"/>
            <w:vAlign w:val="center"/>
          </w:tcPr>
          <w:p w:rsidR="009A14A9" w:rsidRDefault="009A14A9" w:rsidP="00427633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评分</w:t>
            </w:r>
            <w:r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细则</w:t>
            </w:r>
          </w:p>
        </w:tc>
        <w:tc>
          <w:tcPr>
            <w:tcW w:w="732" w:type="dxa"/>
            <w:vAlign w:val="center"/>
          </w:tcPr>
          <w:p w:rsidR="009A14A9" w:rsidRDefault="009A14A9" w:rsidP="00427633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分值</w:t>
            </w:r>
          </w:p>
        </w:tc>
      </w:tr>
      <w:tr w:rsidR="009A14A9" w:rsidTr="00427633">
        <w:trPr>
          <w:trHeight w:val="276"/>
        </w:trPr>
        <w:tc>
          <w:tcPr>
            <w:tcW w:w="1176" w:type="dxa"/>
            <w:vAlign w:val="center"/>
          </w:tcPr>
          <w:p w:rsidR="009A14A9" w:rsidRDefault="009A14A9" w:rsidP="00427633">
            <w:pPr>
              <w:ind w:firstLineChars="50" w:firstLine="120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</w:rPr>
              <w:t>价格</w:t>
            </w:r>
          </w:p>
          <w:p w:rsidR="009A14A9" w:rsidRDefault="009A14A9" w:rsidP="00427633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</w:rPr>
              <w:t>（</w:t>
            </w:r>
            <w:r>
              <w:rPr>
                <w:rFonts w:ascii="宋体" w:hAnsi="宋体" w:hint="eastAsia"/>
                <w:bCs/>
                <w:color w:val="000000" w:themeColor="text1"/>
                <w:sz w:val="24"/>
              </w:rPr>
              <w:t>20</w:t>
            </w:r>
            <w:r>
              <w:rPr>
                <w:rFonts w:ascii="宋体" w:hAnsi="宋体" w:hint="eastAsia"/>
                <w:bCs/>
                <w:color w:val="000000" w:themeColor="text1"/>
                <w:sz w:val="24"/>
              </w:rPr>
              <w:t>分）</w:t>
            </w:r>
          </w:p>
        </w:tc>
        <w:tc>
          <w:tcPr>
            <w:tcW w:w="7092" w:type="dxa"/>
            <w:vAlign w:val="center"/>
          </w:tcPr>
          <w:p w:rsidR="009A14A9" w:rsidRDefault="009A14A9" w:rsidP="00427633">
            <w:pPr>
              <w:spacing w:line="30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采用低价优先法计算，评标基准价</w:t>
            </w:r>
            <w:r>
              <w:rPr>
                <w:rFonts w:ascii="宋体" w:hAnsi="宋体" w:hint="eastAsia"/>
                <w:sz w:val="24"/>
              </w:rPr>
              <w:t>为</w:t>
            </w:r>
            <w:r>
              <w:rPr>
                <w:rFonts w:ascii="宋体" w:eastAsia="宋体" w:hAnsi="宋体" w:hint="eastAsia"/>
                <w:sz w:val="24"/>
              </w:rPr>
              <w:t>满足磋商文件要求且最低的报价，其价格分为满分，其他报价人的价格分统一按下列公式计算：</w:t>
            </w:r>
          </w:p>
          <w:p w:rsidR="009A14A9" w:rsidRDefault="009A14A9" w:rsidP="00427633">
            <w:pPr>
              <w:ind w:right="-28"/>
              <w:rPr>
                <w:rFonts w:ascii="宋体" w:eastAsia="宋体" w:hAnsi="宋体"/>
                <w:b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报价得分=（评标基准价/报价）×价格权值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20%</w:t>
            </w:r>
            <w:r>
              <w:rPr>
                <w:rFonts w:ascii="宋体" w:hAnsi="宋体" w:hint="eastAsia"/>
                <w:sz w:val="24"/>
              </w:rPr>
              <w:t>）</w:t>
            </w:r>
            <w:r>
              <w:rPr>
                <w:rFonts w:ascii="宋体" w:eastAsia="宋体" w:hAnsi="宋体" w:hint="eastAsia"/>
                <w:sz w:val="24"/>
              </w:rPr>
              <w:t>×100。</w:t>
            </w:r>
          </w:p>
        </w:tc>
        <w:tc>
          <w:tcPr>
            <w:tcW w:w="732" w:type="dxa"/>
            <w:vAlign w:val="center"/>
          </w:tcPr>
          <w:p w:rsidR="009A14A9" w:rsidRDefault="009A14A9" w:rsidP="00427633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4"/>
              </w:rPr>
            </w:pPr>
          </w:p>
        </w:tc>
      </w:tr>
      <w:tr w:rsidR="009A14A9" w:rsidTr="00427633">
        <w:trPr>
          <w:trHeight w:val="1368"/>
        </w:trPr>
        <w:tc>
          <w:tcPr>
            <w:tcW w:w="1176" w:type="dxa"/>
            <w:vAlign w:val="center"/>
          </w:tcPr>
          <w:p w:rsidR="009A14A9" w:rsidRDefault="009A14A9" w:rsidP="00427633">
            <w:pPr>
              <w:rPr>
                <w:rFonts w:ascii="宋体" w:eastAsia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项目业绩</w:t>
            </w:r>
          </w:p>
          <w:p w:rsidR="009A14A9" w:rsidRDefault="009A14A9" w:rsidP="00427633">
            <w:pPr>
              <w:rPr>
                <w:rFonts w:ascii="宋体" w:eastAsia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（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14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分）</w:t>
            </w:r>
          </w:p>
        </w:tc>
        <w:tc>
          <w:tcPr>
            <w:tcW w:w="7092" w:type="dxa"/>
            <w:vAlign w:val="center"/>
          </w:tcPr>
          <w:p w:rsidR="009A14A9" w:rsidRDefault="009A14A9" w:rsidP="00427633">
            <w:pPr>
              <w:ind w:right="-28"/>
              <w:rPr>
                <w:rFonts w:ascii="宋体" w:eastAsia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投标人近三年（202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2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年1月1日后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）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项目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业绩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，以合同首页、内容页、金额页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及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签字盖章页为评审依据，每提供一个有效业绩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2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分，最多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14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分。</w:t>
            </w:r>
          </w:p>
          <w:p w:rsidR="009A14A9" w:rsidRDefault="009A14A9" w:rsidP="00427633">
            <w:pPr>
              <w:spacing w:line="300" w:lineRule="auto"/>
              <w:rPr>
                <w:rFonts w:ascii="宋体" w:eastAsia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备注：同一业主方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，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不同服务期合同按一份案例业绩计算。</w:t>
            </w:r>
          </w:p>
        </w:tc>
        <w:tc>
          <w:tcPr>
            <w:tcW w:w="732" w:type="dxa"/>
            <w:vAlign w:val="center"/>
          </w:tcPr>
          <w:p w:rsidR="009A14A9" w:rsidRDefault="009A14A9" w:rsidP="00427633">
            <w:pPr>
              <w:spacing w:line="300" w:lineRule="auto"/>
              <w:ind w:firstLineChars="100" w:firstLine="240"/>
              <w:rPr>
                <w:rFonts w:ascii="宋体" w:eastAsia="宋体" w:hAnsi="宋体"/>
                <w:color w:val="000000" w:themeColor="text1"/>
                <w:sz w:val="24"/>
              </w:rPr>
            </w:pPr>
          </w:p>
        </w:tc>
      </w:tr>
      <w:tr w:rsidR="009A14A9" w:rsidTr="00427633">
        <w:trPr>
          <w:trHeight w:val="1092"/>
        </w:trPr>
        <w:tc>
          <w:tcPr>
            <w:tcW w:w="1176" w:type="dxa"/>
            <w:vAlign w:val="center"/>
          </w:tcPr>
          <w:p w:rsidR="009A14A9" w:rsidRDefault="009A14A9" w:rsidP="00427633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管理体系</w:t>
            </w:r>
          </w:p>
          <w:p w:rsidR="009A14A9" w:rsidRDefault="009A14A9" w:rsidP="00427633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认证</w:t>
            </w:r>
          </w:p>
          <w:p w:rsidR="009A14A9" w:rsidRDefault="009A14A9" w:rsidP="00427633">
            <w:pPr>
              <w:rPr>
                <w:rFonts w:ascii="宋体" w:eastAsia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7092" w:type="dxa"/>
            <w:vAlign w:val="center"/>
          </w:tcPr>
          <w:p w:rsidR="009A14A9" w:rsidRDefault="009A14A9" w:rsidP="00427633">
            <w:pPr>
              <w:rPr>
                <w:rFonts w:ascii="宋体" w:hAnsi="宋体" w:cs="Times New Roman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有效的质量管理体系（ISO9001或GB/T19001）、环境管理体系（ISO14001或GB/T24001）、职业健康安全管理体系（OHSAS18001或ISO45001或GB/T28001）认证证书，每有一项2分，最高6分。</w:t>
            </w:r>
          </w:p>
        </w:tc>
        <w:tc>
          <w:tcPr>
            <w:tcW w:w="732" w:type="dxa"/>
            <w:vAlign w:val="center"/>
          </w:tcPr>
          <w:p w:rsidR="009A14A9" w:rsidRDefault="009A14A9" w:rsidP="00427633">
            <w:pPr>
              <w:ind w:firstLineChars="100" w:firstLine="240"/>
              <w:rPr>
                <w:rFonts w:ascii="宋体" w:eastAsia="宋体" w:hAnsi="宋体"/>
                <w:color w:val="000000" w:themeColor="text1"/>
                <w:sz w:val="24"/>
              </w:rPr>
            </w:pPr>
          </w:p>
        </w:tc>
      </w:tr>
      <w:tr w:rsidR="009A14A9" w:rsidTr="00427633">
        <w:trPr>
          <w:trHeight w:val="1874"/>
        </w:trPr>
        <w:tc>
          <w:tcPr>
            <w:tcW w:w="1176" w:type="dxa"/>
            <w:vAlign w:val="center"/>
          </w:tcPr>
          <w:p w:rsidR="009A14A9" w:rsidRDefault="009A14A9" w:rsidP="00427633">
            <w:pPr>
              <w:rPr>
                <w:rFonts w:ascii="宋体" w:eastAsia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服务方案</w:t>
            </w:r>
          </w:p>
          <w:p w:rsidR="009A14A9" w:rsidRDefault="009A14A9" w:rsidP="00427633">
            <w:pPr>
              <w:rPr>
                <w:rFonts w:ascii="宋体" w:eastAsia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实施方案</w:t>
            </w:r>
          </w:p>
          <w:p w:rsidR="009A14A9" w:rsidRDefault="009A14A9" w:rsidP="00427633">
            <w:pPr>
              <w:rPr>
                <w:rFonts w:ascii="宋体" w:eastAsia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（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30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分）</w:t>
            </w:r>
          </w:p>
        </w:tc>
        <w:tc>
          <w:tcPr>
            <w:tcW w:w="7092" w:type="dxa"/>
            <w:vAlign w:val="center"/>
          </w:tcPr>
          <w:p w:rsidR="009A14A9" w:rsidRDefault="009A14A9" w:rsidP="00427633">
            <w:pPr>
              <w:jc w:val="left"/>
              <w:rPr>
                <w:rFonts w:ascii="宋体" w:eastAsia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根据投标人提供的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服务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方案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的全面性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、合理性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及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针对性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进行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评审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（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40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分）。</w:t>
            </w:r>
          </w:p>
          <w:p w:rsidR="009A14A9" w:rsidRDefault="009A14A9" w:rsidP="00427633">
            <w:pPr>
              <w:rPr>
                <w:rFonts w:ascii="宋体" w:eastAsia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1.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服务的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方案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全面性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、合理性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及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针对性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很强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30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分。</w:t>
            </w:r>
          </w:p>
          <w:p w:rsidR="009A14A9" w:rsidRDefault="009A14A9" w:rsidP="00427633">
            <w:pPr>
              <w:rPr>
                <w:rFonts w:ascii="宋体" w:eastAsia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2.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服务的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方案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全面性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、合理性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及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针对性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较强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20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分。</w:t>
            </w:r>
          </w:p>
          <w:p w:rsidR="009A14A9" w:rsidRDefault="009A14A9" w:rsidP="00427633">
            <w:pPr>
              <w:rPr>
                <w:rFonts w:ascii="宋体" w:eastAsia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3.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服务的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方案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全面性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、合理性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及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针对性一般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10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分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。</w:t>
            </w:r>
          </w:p>
          <w:p w:rsidR="009A14A9" w:rsidRDefault="009A14A9" w:rsidP="00427633">
            <w:pPr>
              <w:rPr>
                <w:rFonts w:ascii="宋体" w:eastAsia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4.未提供方案0分。</w:t>
            </w:r>
          </w:p>
        </w:tc>
        <w:tc>
          <w:tcPr>
            <w:tcW w:w="732" w:type="dxa"/>
            <w:vAlign w:val="center"/>
          </w:tcPr>
          <w:p w:rsidR="009A14A9" w:rsidRDefault="009A14A9" w:rsidP="00427633">
            <w:pPr>
              <w:ind w:firstLineChars="100" w:firstLine="240"/>
              <w:rPr>
                <w:rFonts w:ascii="宋体" w:eastAsia="宋体" w:hAnsi="宋体"/>
                <w:color w:val="000000" w:themeColor="text1"/>
                <w:sz w:val="24"/>
              </w:rPr>
            </w:pPr>
          </w:p>
        </w:tc>
      </w:tr>
      <w:tr w:rsidR="009A14A9" w:rsidTr="00427633">
        <w:trPr>
          <w:trHeight w:val="2052"/>
        </w:trPr>
        <w:tc>
          <w:tcPr>
            <w:tcW w:w="1176" w:type="dxa"/>
            <w:vAlign w:val="center"/>
          </w:tcPr>
          <w:p w:rsidR="009A14A9" w:rsidRDefault="009A14A9" w:rsidP="00427633">
            <w:pPr>
              <w:rPr>
                <w:rFonts w:ascii="宋体" w:eastAsia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人员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岗位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配置</w:t>
            </w:r>
          </w:p>
          <w:p w:rsidR="009A14A9" w:rsidRDefault="009A14A9" w:rsidP="00427633">
            <w:pPr>
              <w:rPr>
                <w:rFonts w:ascii="宋体" w:eastAsia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（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10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分）</w:t>
            </w:r>
          </w:p>
          <w:p w:rsidR="009A14A9" w:rsidRDefault="009A14A9" w:rsidP="00427633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7092" w:type="dxa"/>
            <w:vAlign w:val="center"/>
          </w:tcPr>
          <w:p w:rsidR="009A14A9" w:rsidRDefault="009A14A9" w:rsidP="00427633">
            <w:pPr>
              <w:pStyle w:val="2"/>
              <w:ind w:firstLineChars="0" w:firstLine="0"/>
              <w:rPr>
                <w:rFonts w:ascii="宋体" w:eastAsia="宋体" w:hAnsi="宋体" w:cs="宋体"/>
                <w:bCs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根据项目人员配备的数量及专业性</w:t>
            </w:r>
            <w:r>
              <w:rPr>
                <w:rFonts w:ascii="宋体" w:hAnsi="宋体" w:hint="eastAsia"/>
                <w:color w:val="000000" w:themeColor="text1"/>
              </w:rPr>
              <w:t>，</w:t>
            </w:r>
            <w:r>
              <w:rPr>
                <w:rFonts w:ascii="宋体" w:eastAsia="宋体" w:hAnsi="宋体" w:hint="eastAsia"/>
                <w:color w:val="000000" w:themeColor="text1"/>
              </w:rPr>
              <w:t>岗位职责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</w:rPr>
              <w:t>及稳定性进行评审。</w:t>
            </w:r>
          </w:p>
          <w:p w:rsidR="009A14A9" w:rsidRDefault="009A14A9" w:rsidP="00427633">
            <w:pPr>
              <w:pStyle w:val="2"/>
              <w:numPr>
                <w:ilvl w:val="0"/>
                <w:numId w:val="1"/>
              </w:numPr>
              <w:ind w:firstLineChars="0" w:firstLine="0"/>
              <w:rPr>
                <w:rFonts w:ascii="宋体" w:eastAsia="宋体" w:hAnsi="宋体" w:cs="宋体"/>
                <w:bCs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人员配备的合理性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</w:rPr>
              <w:t>、职责明确性、团队稳定性，很强10分。</w:t>
            </w:r>
          </w:p>
          <w:p w:rsidR="009A14A9" w:rsidRDefault="009A14A9" w:rsidP="00427633">
            <w:pPr>
              <w:pStyle w:val="2"/>
              <w:numPr>
                <w:ilvl w:val="0"/>
                <w:numId w:val="1"/>
              </w:numPr>
              <w:ind w:firstLineChars="0" w:firstLine="0"/>
              <w:rPr>
                <w:rFonts w:ascii="宋体" w:eastAsia="宋体" w:hAnsi="宋体" w:cs="宋体"/>
                <w:bCs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人员配备的合理性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</w:rPr>
              <w:t>、职责明确性、团队稳定性，较强8分。</w:t>
            </w:r>
          </w:p>
          <w:p w:rsidR="009A14A9" w:rsidRDefault="009A14A9" w:rsidP="00427633">
            <w:pPr>
              <w:pStyle w:val="2"/>
              <w:ind w:firstLineChars="0" w:firstLine="0"/>
              <w:rPr>
                <w:rFonts w:ascii="宋体" w:eastAsia="宋体" w:hAnsi="宋体" w:cs="宋体"/>
                <w:bCs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</w:rPr>
              <w:t>3.</w:t>
            </w:r>
            <w:r>
              <w:rPr>
                <w:rFonts w:ascii="宋体" w:eastAsia="宋体" w:hAnsi="宋体" w:hint="eastAsia"/>
                <w:color w:val="000000" w:themeColor="text1"/>
              </w:rPr>
              <w:t>人员配备的合理性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</w:rPr>
              <w:t>、职责明确性、团队稳定性，一般5分。</w:t>
            </w:r>
          </w:p>
          <w:p w:rsidR="009A14A9" w:rsidRDefault="009A14A9" w:rsidP="00427633">
            <w:pPr>
              <w:rPr>
                <w:rFonts w:ascii="宋体" w:eastAsia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</w:rPr>
              <w:t>4.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人员配备的合理性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</w:rPr>
              <w:t>、职责明确性、团队稳定性，较差0分。</w:t>
            </w:r>
          </w:p>
        </w:tc>
        <w:tc>
          <w:tcPr>
            <w:tcW w:w="732" w:type="dxa"/>
            <w:vAlign w:val="center"/>
          </w:tcPr>
          <w:p w:rsidR="009A14A9" w:rsidRDefault="009A14A9" w:rsidP="00427633">
            <w:pPr>
              <w:ind w:firstLineChars="100" w:firstLine="240"/>
              <w:rPr>
                <w:rFonts w:ascii="宋体" w:eastAsia="宋体" w:hAnsi="宋体"/>
                <w:color w:val="000000" w:themeColor="text1"/>
                <w:sz w:val="24"/>
              </w:rPr>
            </w:pPr>
          </w:p>
        </w:tc>
      </w:tr>
      <w:tr w:rsidR="009A14A9" w:rsidTr="00427633">
        <w:trPr>
          <w:trHeight w:val="2052"/>
        </w:trPr>
        <w:tc>
          <w:tcPr>
            <w:tcW w:w="1176" w:type="dxa"/>
            <w:vAlign w:val="center"/>
          </w:tcPr>
          <w:p w:rsidR="009A14A9" w:rsidRDefault="009A14A9" w:rsidP="00427633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lastRenderedPageBreak/>
              <w:t>设备工具</w:t>
            </w:r>
          </w:p>
          <w:p w:rsidR="009A14A9" w:rsidRDefault="009A14A9" w:rsidP="00427633">
            <w:pPr>
              <w:rPr>
                <w:rFonts w:ascii="宋体" w:eastAsia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配置（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20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分）</w:t>
            </w:r>
          </w:p>
          <w:p w:rsidR="009A14A9" w:rsidRDefault="009A14A9" w:rsidP="00427633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7092" w:type="dxa"/>
            <w:vAlign w:val="center"/>
          </w:tcPr>
          <w:p w:rsidR="009A14A9" w:rsidRDefault="009A14A9" w:rsidP="0042763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根据</w:t>
            </w:r>
            <w:r>
              <w:rPr>
                <w:rFonts w:ascii="宋体" w:eastAsia="宋体" w:hAnsi="宋体" w:hint="eastAsia"/>
                <w:sz w:val="24"/>
              </w:rPr>
              <w:t>医疗机构环境表面清洁与消毒管理规范</w:t>
            </w: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eastAsia="宋体" w:hAnsi="宋体" w:hint="eastAsia"/>
                <w:sz w:val="24"/>
              </w:rPr>
              <w:t>要求，</w:t>
            </w:r>
            <w:r>
              <w:rPr>
                <w:rFonts w:ascii="宋体" w:hAnsi="宋体" w:hint="eastAsia"/>
                <w:sz w:val="24"/>
              </w:rPr>
              <w:t>对设备工具及</w:t>
            </w:r>
            <w:r>
              <w:rPr>
                <w:rFonts w:ascii="宋体" w:eastAsia="宋体" w:hAnsi="宋体" w:hint="eastAsia"/>
                <w:sz w:val="24"/>
              </w:rPr>
              <w:t>耗材</w:t>
            </w:r>
            <w:r>
              <w:rPr>
                <w:rFonts w:ascii="宋体" w:hAnsi="宋体" w:hint="eastAsia"/>
                <w:sz w:val="24"/>
              </w:rPr>
              <w:t>的</w:t>
            </w:r>
            <w:r>
              <w:rPr>
                <w:rFonts w:ascii="宋体" w:eastAsia="宋体" w:hAnsi="宋体" w:hint="eastAsia"/>
                <w:sz w:val="24"/>
              </w:rPr>
              <w:t>使用功能性</w:t>
            </w:r>
            <w:r>
              <w:rPr>
                <w:rFonts w:ascii="宋体" w:hAnsi="宋体" w:hint="eastAsia"/>
                <w:sz w:val="24"/>
              </w:rPr>
              <w:t>、环保性</w:t>
            </w:r>
            <w:r>
              <w:rPr>
                <w:rFonts w:ascii="宋体" w:eastAsia="宋体" w:hAnsi="宋体" w:hint="eastAsia"/>
                <w:sz w:val="24"/>
              </w:rPr>
              <w:t>等进行综合评分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9A14A9" w:rsidRDefault="009A14A9" w:rsidP="00427633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1.清单详细，如</w:t>
            </w:r>
            <w:r>
              <w:rPr>
                <w:rFonts w:ascii="宋体" w:hAnsi="宋体" w:hint="eastAsia"/>
                <w:sz w:val="24"/>
              </w:rPr>
              <w:t>：品牌</w:t>
            </w:r>
            <w:r>
              <w:rPr>
                <w:rFonts w:ascii="宋体" w:eastAsia="宋体" w:hAnsi="宋体" w:hint="eastAsia"/>
                <w:sz w:val="24"/>
              </w:rPr>
              <w:t>名称、规格型号、生产厂家</w:t>
            </w:r>
            <w:r>
              <w:rPr>
                <w:rFonts w:ascii="宋体" w:hAnsi="宋体" w:hint="eastAsia"/>
                <w:sz w:val="24"/>
              </w:rPr>
              <w:t>、数量配比、完全</w:t>
            </w:r>
            <w:r>
              <w:rPr>
                <w:rFonts w:ascii="宋体" w:eastAsia="宋体" w:hAnsi="宋体" w:hint="eastAsia"/>
                <w:sz w:val="24"/>
              </w:rPr>
              <w:t>满足使用</w:t>
            </w:r>
            <w:r>
              <w:rPr>
                <w:rFonts w:ascii="宋体" w:hAnsi="宋体" w:hint="eastAsia"/>
                <w:sz w:val="24"/>
              </w:rPr>
              <w:t>20</w:t>
            </w:r>
            <w:r>
              <w:rPr>
                <w:rFonts w:ascii="宋体" w:eastAsia="宋体" w:hAnsi="宋体" w:hint="eastAsia"/>
                <w:sz w:val="24"/>
              </w:rPr>
              <w:t>分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9A14A9" w:rsidRDefault="009A14A9" w:rsidP="00427633">
            <w:pPr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  <w:r>
              <w:rPr>
                <w:rFonts w:ascii="宋体" w:eastAsia="宋体" w:hAnsi="宋体" w:hint="eastAsia"/>
                <w:color w:val="FF0000"/>
                <w:sz w:val="24"/>
              </w:rPr>
              <w:t>.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清单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较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详细，如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：品牌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名称、规格型号、生产厂家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、数量配比、部分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满足使用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10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分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。</w:t>
            </w:r>
          </w:p>
          <w:p w:rsidR="009A14A9" w:rsidRDefault="009A14A9" w:rsidP="00427633">
            <w:pPr>
              <w:rPr>
                <w:rFonts w:ascii="宋体" w:eastAsia="宋体" w:hAnsi="宋体" w:cs="宋体"/>
                <w:bCs/>
                <w:color w:val="000000" w:themeColor="text1"/>
              </w:rPr>
            </w:pPr>
            <w:r>
              <w:rPr>
                <w:rFonts w:ascii="宋体" w:hAnsi="宋体" w:hint="eastAsia"/>
                <w:sz w:val="24"/>
              </w:rPr>
              <w:t>3.</w:t>
            </w:r>
            <w:r>
              <w:rPr>
                <w:rFonts w:ascii="宋体" w:eastAsia="宋体" w:hAnsi="宋体" w:hint="eastAsia"/>
                <w:sz w:val="24"/>
              </w:rPr>
              <w:t>清单</w:t>
            </w:r>
            <w:r>
              <w:rPr>
                <w:rFonts w:ascii="宋体" w:hAnsi="宋体" w:hint="eastAsia"/>
                <w:sz w:val="24"/>
              </w:rPr>
              <w:t>不够</w:t>
            </w:r>
            <w:r>
              <w:rPr>
                <w:rFonts w:ascii="宋体" w:eastAsia="宋体" w:hAnsi="宋体" w:hint="eastAsia"/>
                <w:sz w:val="24"/>
              </w:rPr>
              <w:t>详细，如</w:t>
            </w:r>
            <w:r>
              <w:rPr>
                <w:rFonts w:ascii="宋体" w:hAnsi="宋体" w:hint="eastAsia"/>
                <w:sz w:val="24"/>
              </w:rPr>
              <w:t>：一般品牌制造：</w:t>
            </w:r>
            <w:r>
              <w:rPr>
                <w:rFonts w:ascii="宋体" w:eastAsia="宋体" w:hAnsi="宋体" w:hint="eastAsia"/>
                <w:sz w:val="24"/>
              </w:rPr>
              <w:t>名称、规格型号、生产厂家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eastAsia="宋体" w:hAnsi="宋体" w:hint="eastAsia"/>
                <w:sz w:val="24"/>
              </w:rPr>
              <w:t>数量、单价及使用年限，</w:t>
            </w:r>
            <w:r>
              <w:rPr>
                <w:rFonts w:ascii="宋体" w:hAnsi="宋体" w:hint="eastAsia"/>
                <w:sz w:val="24"/>
              </w:rPr>
              <w:t>不能</w:t>
            </w:r>
            <w:r>
              <w:rPr>
                <w:rFonts w:ascii="宋体" w:eastAsia="宋体" w:hAnsi="宋体" w:hint="eastAsia"/>
                <w:sz w:val="24"/>
              </w:rPr>
              <w:t>满足使用</w:t>
            </w:r>
            <w:r>
              <w:rPr>
                <w:rFonts w:ascii="宋体" w:hAnsi="宋体" w:hint="eastAsia"/>
                <w:sz w:val="24"/>
              </w:rPr>
              <w:t>0</w:t>
            </w:r>
            <w:r>
              <w:rPr>
                <w:rFonts w:ascii="宋体" w:eastAsia="宋体" w:hAnsi="宋体" w:hint="eastAsia"/>
                <w:sz w:val="24"/>
              </w:rPr>
              <w:t>分</w:t>
            </w:r>
            <w:r>
              <w:rPr>
                <w:rFonts w:ascii="宋体" w:hAnsi="宋体" w:hint="eastAsia"/>
                <w:sz w:val="24"/>
              </w:rPr>
              <w:t>。</w:t>
            </w:r>
          </w:p>
        </w:tc>
        <w:tc>
          <w:tcPr>
            <w:tcW w:w="732" w:type="dxa"/>
            <w:vAlign w:val="center"/>
          </w:tcPr>
          <w:p w:rsidR="009A14A9" w:rsidRDefault="009A14A9" w:rsidP="00427633">
            <w:pPr>
              <w:ind w:firstLineChars="100" w:firstLine="240"/>
              <w:rPr>
                <w:rFonts w:ascii="宋体" w:eastAsia="宋体" w:hAnsi="宋体"/>
                <w:color w:val="000000" w:themeColor="text1"/>
                <w:sz w:val="24"/>
              </w:rPr>
            </w:pPr>
          </w:p>
        </w:tc>
      </w:tr>
    </w:tbl>
    <w:p w:rsidR="009A14A9" w:rsidRDefault="009A14A9" w:rsidP="009A14A9"/>
    <w:p w:rsidR="009A14A9" w:rsidRDefault="009A14A9" w:rsidP="009A14A9"/>
    <w:p w:rsidR="009A14A9" w:rsidRPr="001411E5" w:rsidRDefault="009A14A9" w:rsidP="009A14A9"/>
    <w:p w:rsidR="00712146" w:rsidRPr="009A14A9" w:rsidRDefault="00712146"/>
    <w:sectPr w:rsidR="00712146" w:rsidRPr="009A1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6C37D36"/>
    <w:multiLevelType w:val="singleLevel"/>
    <w:tmpl w:val="F6C37D3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4A9"/>
    <w:rsid w:val="00712146"/>
    <w:rsid w:val="009A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4A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qFormat/>
    <w:rsid w:val="009A14A9"/>
    <w:pPr>
      <w:ind w:firstLineChars="200" w:firstLine="480"/>
    </w:pPr>
    <w:rPr>
      <w:rFonts w:ascii="仿宋_GB2312" w:eastAsia="仿宋_GB2312"/>
      <w:sz w:val="24"/>
    </w:rPr>
  </w:style>
  <w:style w:type="character" w:customStyle="1" w:styleId="2Char">
    <w:name w:val="正文文本缩进 2 Char"/>
    <w:basedOn w:val="a0"/>
    <w:link w:val="2"/>
    <w:rsid w:val="009A14A9"/>
    <w:rPr>
      <w:rFonts w:ascii="仿宋_GB2312" w:eastAsia="仿宋_GB231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4A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qFormat/>
    <w:rsid w:val="009A14A9"/>
    <w:pPr>
      <w:ind w:firstLineChars="200" w:firstLine="480"/>
    </w:pPr>
    <w:rPr>
      <w:rFonts w:ascii="仿宋_GB2312" w:eastAsia="仿宋_GB2312"/>
      <w:sz w:val="24"/>
    </w:rPr>
  </w:style>
  <w:style w:type="character" w:customStyle="1" w:styleId="2Char">
    <w:name w:val="正文文本缩进 2 Char"/>
    <w:basedOn w:val="a0"/>
    <w:link w:val="2"/>
    <w:rsid w:val="009A14A9"/>
    <w:rPr>
      <w:rFonts w:ascii="仿宋_GB2312" w:eastAsia="仿宋_GB231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</dc:creator>
  <cp:lastModifiedBy>hh</cp:lastModifiedBy>
  <cp:revision>1</cp:revision>
  <dcterms:created xsi:type="dcterms:W3CDTF">2025-12-02T08:39:00Z</dcterms:created>
  <dcterms:modified xsi:type="dcterms:W3CDTF">2025-12-02T08:40:00Z</dcterms:modified>
</cp:coreProperties>
</file>